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EB85" w14:textId="77777777" w:rsidR="00F808B3" w:rsidRPr="00B34134" w:rsidRDefault="00707DF6">
      <w:pPr>
        <w:jc w:val="center"/>
        <w:rPr>
          <w:rFonts w:ascii="Arial" w:hAnsi="Arial" w:cs="Arial"/>
          <w:b/>
          <w:sz w:val="24"/>
        </w:rPr>
      </w:pPr>
      <w:r w:rsidRPr="00B34134">
        <w:rPr>
          <w:rFonts w:ascii="Arial" w:hAnsi="Arial" w:cs="Arial"/>
          <w:b/>
          <w:sz w:val="24"/>
        </w:rPr>
        <w:t>T</w:t>
      </w:r>
      <w:r w:rsidR="00536733" w:rsidRPr="00B34134">
        <w:rPr>
          <w:rFonts w:ascii="Arial" w:hAnsi="Arial" w:cs="Arial"/>
          <w:b/>
          <w:sz w:val="24"/>
        </w:rPr>
        <w:t>ranslations</w:t>
      </w:r>
      <w:r w:rsidRPr="00B34134">
        <w:rPr>
          <w:rFonts w:ascii="Arial" w:hAnsi="Arial" w:cs="Arial"/>
          <w:b/>
          <w:sz w:val="24"/>
        </w:rPr>
        <w:t xml:space="preserve"> of difficult terms</w:t>
      </w:r>
    </w:p>
    <w:p w14:paraId="5D0837A3" w14:textId="77777777" w:rsidR="00F808B3" w:rsidRDefault="00F808B3"/>
    <w:tbl>
      <w:tblPr>
        <w:tblStyle w:val="a"/>
        <w:tblW w:w="5580" w:type="dxa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2505"/>
      </w:tblGrid>
      <w:tr w:rsidR="00707DF6" w14:paraId="017A2BFF" w14:textId="77777777" w:rsidTr="00707DF6">
        <w:tc>
          <w:tcPr>
            <w:tcW w:w="3075" w:type="dxa"/>
          </w:tcPr>
          <w:p w14:paraId="1F4B5EC1" w14:textId="77777777" w:rsidR="00707DF6" w:rsidRPr="00D22DBA" w:rsidRDefault="00D22DBA" w:rsidP="00B3413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D22DBA">
              <w:rPr>
                <w:rFonts w:ascii="Arial" w:hAnsi="Arial" w:cs="Arial"/>
                <w:b/>
                <w:sz w:val="24"/>
                <w:szCs w:val="28"/>
              </w:rPr>
              <w:t>Terms</w:t>
            </w:r>
          </w:p>
        </w:tc>
        <w:tc>
          <w:tcPr>
            <w:tcW w:w="2505" w:type="dxa"/>
          </w:tcPr>
          <w:p w14:paraId="297ED33A" w14:textId="77777777" w:rsidR="00707DF6" w:rsidRPr="00D22DBA" w:rsidRDefault="00707DF6" w:rsidP="00B3413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D22DBA">
              <w:rPr>
                <w:rFonts w:ascii="Arial" w:hAnsi="Arial" w:cs="Arial"/>
                <w:b/>
                <w:sz w:val="24"/>
                <w:szCs w:val="28"/>
              </w:rPr>
              <w:t>Final choice</w:t>
            </w:r>
          </w:p>
        </w:tc>
      </w:tr>
      <w:tr w:rsidR="00707DF6" w14:paraId="5F0C8898" w14:textId="77777777" w:rsidTr="00707DF6">
        <w:tc>
          <w:tcPr>
            <w:tcW w:w="3075" w:type="dxa"/>
          </w:tcPr>
          <w:p w14:paraId="46F67388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Scheme</w:t>
            </w:r>
          </w:p>
        </w:tc>
        <w:tc>
          <w:tcPr>
            <w:tcW w:w="2505" w:type="dxa"/>
          </w:tcPr>
          <w:p w14:paraId="77BB1473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方案</w:t>
            </w:r>
          </w:p>
        </w:tc>
      </w:tr>
      <w:tr w:rsidR="00707DF6" w14:paraId="0D1DAEC1" w14:textId="77777777" w:rsidTr="00707DF6">
        <w:tc>
          <w:tcPr>
            <w:tcW w:w="3075" w:type="dxa"/>
          </w:tcPr>
          <w:p w14:paraId="7EE12321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Rating scale</w:t>
            </w:r>
          </w:p>
        </w:tc>
        <w:tc>
          <w:tcPr>
            <w:tcW w:w="2505" w:type="dxa"/>
          </w:tcPr>
          <w:p w14:paraId="1E0DA91E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评分量表</w:t>
            </w:r>
          </w:p>
        </w:tc>
      </w:tr>
      <w:tr w:rsidR="00707DF6" w14:paraId="7F25EFBC" w14:textId="77777777" w:rsidTr="00707DF6">
        <w:tc>
          <w:tcPr>
            <w:tcW w:w="3075" w:type="dxa"/>
          </w:tcPr>
          <w:p w14:paraId="46C5E732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Scheme</w:t>
            </w:r>
          </w:p>
        </w:tc>
        <w:tc>
          <w:tcPr>
            <w:tcW w:w="2505" w:type="dxa"/>
          </w:tcPr>
          <w:p w14:paraId="31435523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方案</w:t>
            </w:r>
          </w:p>
        </w:tc>
      </w:tr>
      <w:tr w:rsidR="00707DF6" w14:paraId="24E1E0C2" w14:textId="77777777" w:rsidTr="00707DF6">
        <w:tc>
          <w:tcPr>
            <w:tcW w:w="3075" w:type="dxa"/>
          </w:tcPr>
          <w:p w14:paraId="6D6AFF32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Coding scheme</w:t>
            </w:r>
          </w:p>
        </w:tc>
        <w:tc>
          <w:tcPr>
            <w:tcW w:w="2505" w:type="dxa"/>
          </w:tcPr>
          <w:p w14:paraId="3CCD23C4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编码方案</w:t>
            </w:r>
          </w:p>
        </w:tc>
      </w:tr>
      <w:tr w:rsidR="00707DF6" w14:paraId="4E609A73" w14:textId="77777777" w:rsidTr="00707DF6">
        <w:tc>
          <w:tcPr>
            <w:tcW w:w="3075" w:type="dxa"/>
          </w:tcPr>
          <w:p w14:paraId="0878420E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Transform</w:t>
            </w:r>
          </w:p>
        </w:tc>
        <w:tc>
          <w:tcPr>
            <w:tcW w:w="2505" w:type="dxa"/>
          </w:tcPr>
          <w:p w14:paraId="088AC2D2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革新</w:t>
            </w:r>
          </w:p>
        </w:tc>
      </w:tr>
      <w:tr w:rsidR="00707DF6" w14:paraId="3E1A49F6" w14:textId="77777777" w:rsidTr="00707DF6">
        <w:tc>
          <w:tcPr>
            <w:tcW w:w="3075" w:type="dxa"/>
          </w:tcPr>
          <w:p w14:paraId="6B121567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Inquiry</w:t>
            </w:r>
          </w:p>
        </w:tc>
        <w:tc>
          <w:tcPr>
            <w:tcW w:w="2505" w:type="dxa"/>
          </w:tcPr>
          <w:p w14:paraId="2FCBF247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探究</w:t>
            </w:r>
          </w:p>
        </w:tc>
      </w:tr>
      <w:tr w:rsidR="00707DF6" w14:paraId="1621C179" w14:textId="77777777" w:rsidTr="00707DF6">
        <w:tc>
          <w:tcPr>
            <w:tcW w:w="3075" w:type="dxa"/>
          </w:tcPr>
          <w:p w14:paraId="119436BD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Build on each other’s idea</w:t>
            </w:r>
          </w:p>
        </w:tc>
        <w:tc>
          <w:tcPr>
            <w:tcW w:w="2505" w:type="dxa"/>
          </w:tcPr>
          <w:p w14:paraId="7E04B85D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bookmarkStart w:id="0" w:name="_gjdgxs" w:colFirst="0" w:colLast="0"/>
            <w:bookmarkEnd w:id="0"/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构建想法</w:t>
            </w:r>
          </w:p>
        </w:tc>
      </w:tr>
      <w:tr w:rsidR="00707DF6" w14:paraId="3BAB89E7" w14:textId="77777777" w:rsidTr="00707DF6">
        <w:tc>
          <w:tcPr>
            <w:tcW w:w="3075" w:type="dxa"/>
          </w:tcPr>
          <w:p w14:paraId="2807F1D6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Invite to build on ideas</w:t>
            </w:r>
          </w:p>
        </w:tc>
        <w:tc>
          <w:tcPr>
            <w:tcW w:w="2505" w:type="dxa"/>
          </w:tcPr>
          <w:p w14:paraId="53D55F08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请他人构建想法</w:t>
            </w:r>
          </w:p>
        </w:tc>
      </w:tr>
      <w:tr w:rsidR="00707DF6" w14:paraId="7600D283" w14:textId="77777777" w:rsidTr="00707DF6">
        <w:tc>
          <w:tcPr>
            <w:tcW w:w="3075" w:type="dxa"/>
          </w:tcPr>
          <w:p w14:paraId="3ED62E25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Reflective cycle</w:t>
            </w:r>
          </w:p>
        </w:tc>
        <w:tc>
          <w:tcPr>
            <w:tcW w:w="2505" w:type="dxa"/>
          </w:tcPr>
          <w:p w14:paraId="39B5295E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循环反思圈</w:t>
            </w:r>
          </w:p>
        </w:tc>
      </w:tr>
      <w:tr w:rsidR="00707DF6" w14:paraId="464A95B9" w14:textId="77777777" w:rsidTr="00707DF6">
        <w:tc>
          <w:tcPr>
            <w:tcW w:w="3075" w:type="dxa"/>
          </w:tcPr>
          <w:p w14:paraId="1898E3DA" w14:textId="77777777" w:rsidR="00707DF6" w:rsidRPr="00D22DBA" w:rsidRDefault="00707DF6" w:rsidP="00D22DBA">
            <w:pPr>
              <w:spacing w:line="288" w:lineRule="auto"/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turn-by-turn analysis of dialogue</w:t>
            </w:r>
          </w:p>
        </w:tc>
        <w:tc>
          <w:tcPr>
            <w:tcW w:w="2505" w:type="dxa"/>
          </w:tcPr>
          <w:p w14:paraId="3C69EA34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对话的轮流分析</w:t>
            </w:r>
          </w:p>
        </w:tc>
      </w:tr>
      <w:tr w:rsidR="00707DF6" w14:paraId="4B5A7739" w14:textId="77777777" w:rsidTr="00707DF6">
        <w:tc>
          <w:tcPr>
            <w:tcW w:w="3075" w:type="dxa"/>
          </w:tcPr>
          <w:p w14:paraId="365EA2F7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Pack</w:t>
            </w:r>
          </w:p>
        </w:tc>
        <w:tc>
          <w:tcPr>
            <w:tcW w:w="2505" w:type="dxa"/>
          </w:tcPr>
          <w:p w14:paraId="679E9F84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资源包</w:t>
            </w:r>
          </w:p>
        </w:tc>
      </w:tr>
      <w:tr w:rsidR="00707DF6" w14:paraId="3055DD72" w14:textId="77777777" w:rsidTr="00707DF6">
        <w:tc>
          <w:tcPr>
            <w:tcW w:w="3075" w:type="dxa"/>
          </w:tcPr>
          <w:p w14:paraId="689CB19A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Educational dialogue</w:t>
            </w:r>
          </w:p>
        </w:tc>
        <w:tc>
          <w:tcPr>
            <w:tcW w:w="2505" w:type="dxa"/>
          </w:tcPr>
          <w:p w14:paraId="5E56505D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对话教育</w:t>
            </w:r>
          </w:p>
        </w:tc>
      </w:tr>
      <w:tr w:rsidR="00707DF6" w14:paraId="60F37611" w14:textId="77777777" w:rsidTr="00707DF6">
        <w:tc>
          <w:tcPr>
            <w:tcW w:w="3075" w:type="dxa"/>
          </w:tcPr>
          <w:p w14:paraId="691D3A33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Inquiry focus</w:t>
            </w:r>
          </w:p>
        </w:tc>
        <w:tc>
          <w:tcPr>
            <w:tcW w:w="2505" w:type="dxa"/>
          </w:tcPr>
          <w:p w14:paraId="214EA3ED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探究焦点</w:t>
            </w:r>
          </w:p>
        </w:tc>
      </w:tr>
      <w:tr w:rsidR="00707DF6" w14:paraId="3A4990D3" w14:textId="77777777" w:rsidTr="00707DF6">
        <w:tc>
          <w:tcPr>
            <w:tcW w:w="3075" w:type="dxa"/>
          </w:tcPr>
          <w:p w14:paraId="77054223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Peer talk</w:t>
            </w:r>
          </w:p>
        </w:tc>
        <w:tc>
          <w:tcPr>
            <w:tcW w:w="2505" w:type="dxa"/>
          </w:tcPr>
          <w:p w14:paraId="1FC7425C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同学对话、谈话</w:t>
            </w:r>
          </w:p>
        </w:tc>
      </w:tr>
      <w:tr w:rsidR="00707DF6" w14:paraId="1B36A441" w14:textId="77777777" w:rsidTr="00707DF6">
        <w:tc>
          <w:tcPr>
            <w:tcW w:w="3075" w:type="dxa"/>
          </w:tcPr>
          <w:p w14:paraId="3345BA7B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intelligent verbatim</w:t>
            </w:r>
          </w:p>
        </w:tc>
        <w:tc>
          <w:tcPr>
            <w:tcW w:w="2505" w:type="dxa"/>
          </w:tcPr>
          <w:p w14:paraId="150FD3A2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智能逐字翻译法</w:t>
            </w:r>
          </w:p>
        </w:tc>
      </w:tr>
      <w:tr w:rsidR="00707DF6" w14:paraId="75243A25" w14:textId="77777777" w:rsidTr="00707DF6">
        <w:trPr>
          <w:trHeight w:val="300"/>
        </w:trPr>
        <w:tc>
          <w:tcPr>
            <w:tcW w:w="3075" w:type="dxa"/>
          </w:tcPr>
          <w:p w14:paraId="1A480025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Year 5</w:t>
            </w:r>
          </w:p>
        </w:tc>
        <w:tc>
          <w:tcPr>
            <w:tcW w:w="2505" w:type="dxa"/>
          </w:tcPr>
          <w:p w14:paraId="573A5D90" w14:textId="3C12BB4B" w:rsidR="00707DF6" w:rsidRPr="00D22DBA" w:rsidRDefault="004806A1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>
              <w:rPr>
                <w:rFonts w:ascii="Songti SC" w:eastAsia="Songti SC" w:hAnsi="Songti SC" w:cs="Arial" w:hint="eastAsia"/>
                <w:sz w:val="24"/>
                <w:szCs w:val="28"/>
              </w:rPr>
              <w:t>三</w:t>
            </w:r>
            <w:r w:rsidR="00707DF6" w:rsidRPr="00D22DBA">
              <w:rPr>
                <w:rFonts w:ascii="Songti SC" w:eastAsia="Songti SC" w:hAnsi="Songti SC" w:cs="Arial"/>
                <w:sz w:val="24"/>
                <w:szCs w:val="28"/>
              </w:rPr>
              <w:t>年级</w:t>
            </w:r>
          </w:p>
        </w:tc>
      </w:tr>
      <w:tr w:rsidR="00707DF6" w14:paraId="38100F37" w14:textId="77777777" w:rsidTr="00D22DBA">
        <w:trPr>
          <w:trHeight w:val="418"/>
        </w:trPr>
        <w:tc>
          <w:tcPr>
            <w:tcW w:w="3075" w:type="dxa"/>
          </w:tcPr>
          <w:p w14:paraId="09D79FAC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Observation ‘window’</w:t>
            </w:r>
          </w:p>
        </w:tc>
        <w:tc>
          <w:tcPr>
            <w:tcW w:w="2505" w:type="dxa"/>
          </w:tcPr>
          <w:p w14:paraId="30153146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观察时间窗口</w:t>
            </w:r>
          </w:p>
        </w:tc>
      </w:tr>
      <w:tr w:rsidR="00707DF6" w14:paraId="0CEECFF9" w14:textId="77777777" w:rsidTr="00707DF6">
        <w:tc>
          <w:tcPr>
            <w:tcW w:w="3075" w:type="dxa"/>
          </w:tcPr>
          <w:p w14:paraId="5B248114" w14:textId="77777777" w:rsidR="00707DF6" w:rsidRPr="00D22DBA" w:rsidRDefault="00707DF6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 w:rsidRPr="00D22DBA">
              <w:rPr>
                <w:rFonts w:ascii="Arial" w:eastAsia="Arial" w:hAnsi="Arial" w:cs="Arial"/>
                <w:sz w:val="24"/>
                <w:szCs w:val="28"/>
              </w:rPr>
              <w:t>Use possibility thinking</w:t>
            </w:r>
          </w:p>
        </w:tc>
        <w:tc>
          <w:tcPr>
            <w:tcW w:w="2505" w:type="dxa"/>
          </w:tcPr>
          <w:p w14:paraId="2278BCC7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使用可能性思考</w:t>
            </w:r>
          </w:p>
        </w:tc>
      </w:tr>
      <w:tr w:rsidR="00707DF6" w14:paraId="7CF0B794" w14:textId="77777777" w:rsidTr="00707DF6">
        <w:tc>
          <w:tcPr>
            <w:tcW w:w="3075" w:type="dxa"/>
          </w:tcPr>
          <w:p w14:paraId="40AD4758" w14:textId="77777777" w:rsidR="00707DF6" w:rsidRPr="00D22DBA" w:rsidRDefault="00D22DBA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C</w:t>
            </w:r>
            <w:r w:rsidR="00707DF6" w:rsidRPr="00D22DBA">
              <w:rPr>
                <w:rFonts w:ascii="Arial" w:eastAsia="Arial" w:hAnsi="Arial" w:cs="Arial"/>
                <w:sz w:val="24"/>
                <w:szCs w:val="28"/>
              </w:rPr>
              <w:t>ontribution</w:t>
            </w:r>
          </w:p>
        </w:tc>
        <w:tc>
          <w:tcPr>
            <w:tcW w:w="2505" w:type="dxa"/>
          </w:tcPr>
          <w:p w14:paraId="5296C42C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贡献</w:t>
            </w:r>
          </w:p>
        </w:tc>
      </w:tr>
      <w:tr w:rsidR="00707DF6" w14:paraId="66FF70A5" w14:textId="77777777" w:rsidTr="00707DF6">
        <w:tc>
          <w:tcPr>
            <w:tcW w:w="3075" w:type="dxa"/>
          </w:tcPr>
          <w:p w14:paraId="39BFA2AD" w14:textId="77777777" w:rsidR="00707DF6" w:rsidRPr="00F77088" w:rsidRDefault="00D22DBA" w:rsidP="00D22DBA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8"/>
              </w:rPr>
            </w:pPr>
            <w:r w:rsidRPr="00F77088">
              <w:rPr>
                <w:rFonts w:ascii="Arial" w:eastAsia="Arial" w:hAnsi="Arial" w:cs="Arial"/>
                <w:color w:val="000000" w:themeColor="text1"/>
                <w:sz w:val="24"/>
                <w:szCs w:val="28"/>
              </w:rPr>
              <w:t>P</w:t>
            </w:r>
            <w:r w:rsidR="00707DF6" w:rsidRPr="00F77088">
              <w:rPr>
                <w:rFonts w:ascii="Arial" w:eastAsia="Arial" w:hAnsi="Arial" w:cs="Arial"/>
                <w:color w:val="000000" w:themeColor="text1"/>
                <w:sz w:val="24"/>
                <w:szCs w:val="28"/>
              </w:rPr>
              <w:t>lenary reporting</w:t>
            </w:r>
          </w:p>
        </w:tc>
        <w:tc>
          <w:tcPr>
            <w:tcW w:w="2505" w:type="dxa"/>
          </w:tcPr>
          <w:p w14:paraId="07D08EB5" w14:textId="30092AE0" w:rsidR="00707DF6" w:rsidRPr="00F77088" w:rsidRDefault="00B34134" w:rsidP="00D22DBA">
            <w:pPr>
              <w:jc w:val="center"/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</w:pPr>
            <w:r w:rsidRPr="00F77088">
              <w:rPr>
                <w:rFonts w:ascii="Songti SC" w:eastAsia="Songti SC" w:hAnsi="Songti SC" w:cs="Microsoft YaHei" w:hint="eastAsia"/>
                <w:color w:val="000000" w:themeColor="text1"/>
                <w:sz w:val="24"/>
                <w:szCs w:val="28"/>
              </w:rPr>
              <w:t>课程总结</w:t>
            </w:r>
          </w:p>
        </w:tc>
      </w:tr>
      <w:tr w:rsidR="00707DF6" w14:paraId="298465D4" w14:textId="77777777" w:rsidTr="00707DF6">
        <w:tc>
          <w:tcPr>
            <w:tcW w:w="3075" w:type="dxa"/>
          </w:tcPr>
          <w:p w14:paraId="7091614D" w14:textId="77777777" w:rsidR="00707DF6" w:rsidRPr="00D22DBA" w:rsidRDefault="00D22DBA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/>
                <w:sz w:val="24"/>
                <w:szCs w:val="28"/>
              </w:rPr>
              <w:t>G</w:t>
            </w:r>
            <w:r w:rsidR="00707DF6" w:rsidRPr="00D22DBA">
              <w:rPr>
                <w:rFonts w:ascii="Arial" w:eastAsia="Arial" w:hAnsi="Arial" w:cs="Arial"/>
                <w:sz w:val="24"/>
                <w:szCs w:val="28"/>
              </w:rPr>
              <w:t>rid</w:t>
            </w:r>
          </w:p>
        </w:tc>
        <w:tc>
          <w:tcPr>
            <w:tcW w:w="2505" w:type="dxa"/>
          </w:tcPr>
          <w:p w14:paraId="144EAE60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color w:val="313131"/>
                <w:sz w:val="24"/>
                <w:szCs w:val="28"/>
              </w:rPr>
              <w:t>栅格</w:t>
            </w:r>
          </w:p>
        </w:tc>
      </w:tr>
      <w:tr w:rsidR="00707DF6" w14:paraId="08F18E4D" w14:textId="77777777" w:rsidTr="00707DF6">
        <w:tc>
          <w:tcPr>
            <w:tcW w:w="3075" w:type="dxa"/>
          </w:tcPr>
          <w:p w14:paraId="57433E65" w14:textId="77777777" w:rsidR="00707DF6" w:rsidRPr="00D22DBA" w:rsidRDefault="00D22DBA" w:rsidP="00D22DBA">
            <w:pPr>
              <w:jc w:val="center"/>
              <w:rPr>
                <w:rFonts w:ascii="Arial" w:eastAsia="Arial" w:hAnsi="Arial" w:cs="Arial"/>
                <w:sz w:val="24"/>
                <w:szCs w:val="28"/>
              </w:rPr>
            </w:pPr>
            <w:r>
              <w:rPr>
                <w:rFonts w:ascii="Arial" w:eastAsia="Arial" w:hAnsi="Arial" w:cs="Arial" w:hint="eastAsia"/>
                <w:sz w:val="24"/>
                <w:szCs w:val="28"/>
              </w:rPr>
              <w:t>Tu</w:t>
            </w:r>
            <w:r w:rsidR="00707DF6" w:rsidRPr="00D22DBA">
              <w:rPr>
                <w:rFonts w:ascii="Arial" w:eastAsia="Arial" w:hAnsi="Arial" w:cs="Arial"/>
                <w:sz w:val="24"/>
                <w:szCs w:val="28"/>
              </w:rPr>
              <w:t>rns</w:t>
            </w:r>
          </w:p>
        </w:tc>
        <w:tc>
          <w:tcPr>
            <w:tcW w:w="2505" w:type="dxa"/>
          </w:tcPr>
          <w:p w14:paraId="49BD945D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话轮</w:t>
            </w:r>
          </w:p>
        </w:tc>
      </w:tr>
      <w:tr w:rsidR="00707DF6" w14:paraId="1218D18E" w14:textId="77777777" w:rsidTr="00707DF6">
        <w:tc>
          <w:tcPr>
            <w:tcW w:w="3075" w:type="dxa"/>
          </w:tcPr>
          <w:p w14:paraId="35ECE3A2" w14:textId="77777777" w:rsidR="00707DF6" w:rsidRPr="00D22DBA" w:rsidRDefault="00D22DBA" w:rsidP="00D22DBA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 w:hint="eastAsia"/>
                <w:sz w:val="24"/>
                <w:szCs w:val="28"/>
              </w:rPr>
              <w:t>T</w:t>
            </w:r>
            <w:r w:rsidR="00707DF6" w:rsidRPr="00D22DBA">
              <w:rPr>
                <w:rFonts w:ascii="Arial" w:eastAsia="Times New Roman" w:hAnsi="Arial" w:cs="Arial" w:hint="eastAsia"/>
                <w:sz w:val="24"/>
                <w:szCs w:val="28"/>
              </w:rPr>
              <w:t>u</w:t>
            </w:r>
            <w:r w:rsidR="00707DF6" w:rsidRPr="00D22DBA">
              <w:rPr>
                <w:rFonts w:ascii="Arial" w:eastAsia="Times New Roman" w:hAnsi="Arial" w:cs="Arial"/>
                <w:sz w:val="24"/>
                <w:szCs w:val="28"/>
              </w:rPr>
              <w:t>rn talking</w:t>
            </w:r>
          </w:p>
        </w:tc>
        <w:tc>
          <w:tcPr>
            <w:tcW w:w="2505" w:type="dxa"/>
          </w:tcPr>
          <w:p w14:paraId="5BE59883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Microsoft YaHei" w:hint="eastAsia"/>
                <w:sz w:val="24"/>
                <w:szCs w:val="28"/>
              </w:rPr>
              <w:t>轮流发言</w:t>
            </w:r>
          </w:p>
        </w:tc>
      </w:tr>
      <w:tr w:rsidR="00707DF6" w14:paraId="36569E43" w14:textId="77777777" w:rsidTr="00707DF6">
        <w:tc>
          <w:tcPr>
            <w:tcW w:w="3075" w:type="dxa"/>
          </w:tcPr>
          <w:p w14:paraId="5D2BE0A4" w14:textId="77777777" w:rsidR="00707DF6" w:rsidRPr="00D22DBA" w:rsidRDefault="00D22DBA" w:rsidP="00D22DBA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D</w:t>
            </w:r>
            <w:r w:rsidR="00707DF6" w:rsidRPr="00D22DBA">
              <w:rPr>
                <w:rFonts w:ascii="Arial" w:eastAsia="Times New Roman" w:hAnsi="Arial" w:cs="Arial"/>
                <w:sz w:val="24"/>
                <w:szCs w:val="28"/>
              </w:rPr>
              <w:t>ialogue moves</w:t>
            </w:r>
          </w:p>
        </w:tc>
        <w:tc>
          <w:tcPr>
            <w:tcW w:w="2505" w:type="dxa"/>
          </w:tcPr>
          <w:p w14:paraId="7755EC49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对话语步</w:t>
            </w:r>
          </w:p>
        </w:tc>
      </w:tr>
      <w:tr w:rsidR="00707DF6" w14:paraId="054E7FDD" w14:textId="77777777" w:rsidTr="00707DF6">
        <w:tc>
          <w:tcPr>
            <w:tcW w:w="3075" w:type="dxa"/>
          </w:tcPr>
          <w:p w14:paraId="34023FFD" w14:textId="77777777" w:rsidR="00707DF6" w:rsidRPr="004806A1" w:rsidRDefault="00D22DBA" w:rsidP="00D22DB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</w:pPr>
            <w:r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T</w:t>
            </w:r>
            <w:r w:rsidR="00707DF6"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ranscribe</w:t>
            </w:r>
          </w:p>
        </w:tc>
        <w:tc>
          <w:tcPr>
            <w:tcW w:w="2505" w:type="dxa"/>
          </w:tcPr>
          <w:p w14:paraId="555DA9F8" w14:textId="77777777" w:rsidR="00707DF6" w:rsidRPr="004806A1" w:rsidRDefault="00707DF6" w:rsidP="00D22DBA">
            <w:pPr>
              <w:jc w:val="center"/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</w:pPr>
            <w:r w:rsidRPr="004806A1"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  <w:t>转录</w:t>
            </w:r>
          </w:p>
        </w:tc>
      </w:tr>
      <w:tr w:rsidR="00707DF6" w14:paraId="54E4DE50" w14:textId="77777777" w:rsidTr="00707DF6">
        <w:tc>
          <w:tcPr>
            <w:tcW w:w="3075" w:type="dxa"/>
          </w:tcPr>
          <w:p w14:paraId="2F8C02EC" w14:textId="77777777" w:rsidR="00707DF6" w:rsidRPr="004806A1" w:rsidRDefault="00D22DBA" w:rsidP="00D22DBA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</w:pPr>
            <w:r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T</w:t>
            </w:r>
            <w:r w:rsidR="00707DF6" w:rsidRPr="004806A1">
              <w:rPr>
                <w:rFonts w:ascii="Arial" w:eastAsia="Times New Roman" w:hAnsi="Arial" w:cs="Arial"/>
                <w:color w:val="000000" w:themeColor="text1"/>
                <w:sz w:val="24"/>
                <w:szCs w:val="28"/>
              </w:rPr>
              <w:t>ranscript</w:t>
            </w:r>
          </w:p>
        </w:tc>
        <w:tc>
          <w:tcPr>
            <w:tcW w:w="2505" w:type="dxa"/>
          </w:tcPr>
          <w:p w14:paraId="2958F612" w14:textId="3722CA62" w:rsidR="00707DF6" w:rsidRPr="004806A1" w:rsidRDefault="00707DF6" w:rsidP="00D22DBA">
            <w:pPr>
              <w:jc w:val="center"/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</w:pPr>
            <w:r w:rsidRPr="004806A1">
              <w:rPr>
                <w:rFonts w:ascii="Songti SC" w:eastAsia="Songti SC" w:hAnsi="Songti SC" w:cs="Arial"/>
                <w:color w:val="000000" w:themeColor="text1"/>
                <w:sz w:val="24"/>
                <w:szCs w:val="28"/>
              </w:rPr>
              <w:t>视频/音频文字转录稿</w:t>
            </w:r>
            <w:r w:rsidR="004806A1" w:rsidRPr="004806A1">
              <w:rPr>
                <w:rFonts w:ascii="Songti SC" w:eastAsia="Songti SC" w:hAnsi="Songti SC" w:cs="Arial" w:hint="eastAsia"/>
                <w:color w:val="000000" w:themeColor="text1"/>
                <w:sz w:val="24"/>
                <w:szCs w:val="28"/>
              </w:rPr>
              <w:t>/文本</w:t>
            </w:r>
          </w:p>
        </w:tc>
      </w:tr>
      <w:tr w:rsidR="00707DF6" w14:paraId="7CB626D9" w14:textId="77777777" w:rsidTr="00707DF6">
        <w:tc>
          <w:tcPr>
            <w:tcW w:w="3075" w:type="dxa"/>
          </w:tcPr>
          <w:p w14:paraId="6B3191BB" w14:textId="77777777" w:rsidR="00707DF6" w:rsidRPr="00D22DBA" w:rsidRDefault="00707DF6" w:rsidP="00D22DBA">
            <w:pPr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 w:rsidRPr="00D22DBA">
              <w:rPr>
                <w:rFonts w:ascii="Arial" w:hAnsi="Arial" w:cs="Arial"/>
                <w:sz w:val="24"/>
                <w:szCs w:val="28"/>
              </w:rPr>
              <w:t>Interrogating</w:t>
            </w:r>
          </w:p>
        </w:tc>
        <w:tc>
          <w:tcPr>
            <w:tcW w:w="2505" w:type="dxa"/>
          </w:tcPr>
          <w:p w14:paraId="67B097A3" w14:textId="77777777" w:rsidR="00707DF6" w:rsidRPr="00D22DBA" w:rsidRDefault="00707DF6" w:rsidP="00D22DBA">
            <w:pPr>
              <w:jc w:val="center"/>
              <w:rPr>
                <w:rFonts w:ascii="Songti SC" w:eastAsia="Songti SC" w:hAnsi="Songti SC" w:cs="Arial"/>
                <w:sz w:val="24"/>
                <w:szCs w:val="28"/>
              </w:rPr>
            </w:pPr>
            <w:r w:rsidRPr="00D22DBA">
              <w:rPr>
                <w:rFonts w:ascii="Songti SC" w:eastAsia="Songti SC" w:hAnsi="Songti SC" w:cs="Arial"/>
                <w:sz w:val="24"/>
                <w:szCs w:val="28"/>
              </w:rPr>
              <w:t>质问</w:t>
            </w:r>
          </w:p>
        </w:tc>
      </w:tr>
    </w:tbl>
    <w:p w14:paraId="72FD3C7A" w14:textId="77777777" w:rsidR="00F808B3" w:rsidRDefault="00F808B3">
      <w:pPr>
        <w:ind w:left="360"/>
        <w:rPr>
          <w:highlight w:val="green"/>
        </w:rPr>
      </w:pPr>
      <w:bookmarkStart w:id="1" w:name="_GoBack"/>
      <w:bookmarkEnd w:id="1"/>
    </w:p>
    <w:sectPr w:rsidR="00F808B3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648C3"/>
    <w:multiLevelType w:val="hybridMultilevel"/>
    <w:tmpl w:val="36B40CB8"/>
    <w:lvl w:ilvl="0" w:tplc="09462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3"/>
    <w:rsid w:val="00194CF9"/>
    <w:rsid w:val="003E4A54"/>
    <w:rsid w:val="004806A1"/>
    <w:rsid w:val="00536733"/>
    <w:rsid w:val="00707DF6"/>
    <w:rsid w:val="00A207D9"/>
    <w:rsid w:val="00B34134"/>
    <w:rsid w:val="00D22DBA"/>
    <w:rsid w:val="00F77088"/>
    <w:rsid w:val="00F8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49E57"/>
  <w15:docId w15:val="{26D0DA9B-C3F0-4D4E-8F4B-E4953D13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DengXian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2DBA"/>
    <w:pPr>
      <w:ind w:firstLineChars="200" w:firstLine="420"/>
    </w:pPr>
  </w:style>
  <w:style w:type="table" w:styleId="TableGrid">
    <w:name w:val="Table Grid"/>
    <w:basedOn w:val="TableNormal"/>
    <w:uiPriority w:val="39"/>
    <w:rsid w:val="00D2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J. Ying</cp:lastModifiedBy>
  <cp:revision>5</cp:revision>
  <dcterms:created xsi:type="dcterms:W3CDTF">2019-03-28T17:09:00Z</dcterms:created>
  <dcterms:modified xsi:type="dcterms:W3CDTF">2019-04-03T10:37:00Z</dcterms:modified>
</cp:coreProperties>
</file>